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January 2, 2017</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To Whom It May Concern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am pleased to write this letter of recommendation for Amanda Rhode who was a brilliant student of our school. While attending my lectures, she showed herself as an energetic and meticulous student. We regularly discussed a variety of healthcare topics beyond the scope of my course, and I was surprised by her extraordinary nursing abilities and creativity of her ideas.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Amanda has always been interested in the medical field and it is no wonder that she has spent all her free time in the biology lab during her tenure at Greenville High School. Her majors at school included biology, chemistry and physics which are an obvious pointer to where her career is going!</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once asked Amanda why she didn’t want to be a doctor; she replied with great passion that nurses are closer to providing care to patients than doctors. She wants to be able to truly make a difference in many people’s lives for as long as she possibly can. This was an extremely moving sentiment and I have been watching her closely to see where this leads for over two years now. She had already learned CPR and First Aid and is the first to provide benefit of them when an injury takes place at our sports field or if someone becomes unwell. She is our own little Florence Nightingale!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Amanda wants to join Greenville Nursing College as soon as she finishes her diploma here and I recommend her completely for this course as I believe in her ability to be the best of the best. I wish her good luck for what she intends to do with her life and I am confident that she will be an absolute asset to your school.</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Warm Regards,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(Signature)</w:t>
        <w:br/>
        <w:t>Judith Harper</w:t>
        <w:br/>
        <w:t>Principal, Greenville High School</w:t>
        <w:br/>
        <w:t>(002) 222-2222</w:t>
        <w:br/>
        <w:t>Email:</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2017-06-27T16:43:20Z</dcterms:created>
  <dc:language>en-IN</dc:language>
  <cp:revision>0</cp:revision>
</cp:coreProperties>
</file>